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42C9D" w:rsidRPr="00AB3B1C" w:rsidRDefault="00442C9D" w:rsidP="00442C9D">
      <w:pPr>
        <w:ind w:left="5812"/>
        <w:rPr>
          <w:sz w:val="28"/>
          <w:szCs w:val="28"/>
          <w:lang w:val="ru-RU"/>
        </w:rPr>
      </w:pPr>
      <w:r w:rsidRPr="00AB3B1C">
        <w:rPr>
          <w:sz w:val="28"/>
          <w:szCs w:val="28"/>
        </w:rPr>
        <w:t xml:space="preserve">від </w:t>
      </w:r>
      <w:r w:rsidR="00AB3B1C">
        <w:rPr>
          <w:sz w:val="28"/>
          <w:szCs w:val="28"/>
        </w:rPr>
        <w:t>02</w:t>
      </w:r>
      <w:r w:rsidRPr="00AB3B1C">
        <w:rPr>
          <w:sz w:val="28"/>
          <w:szCs w:val="28"/>
          <w:lang w:val="ru-RU"/>
        </w:rPr>
        <w:t>.11</w:t>
      </w:r>
      <w:r w:rsidRPr="00AB3B1C">
        <w:rPr>
          <w:sz w:val="28"/>
          <w:szCs w:val="28"/>
        </w:rPr>
        <w:t xml:space="preserve">.2020  № </w:t>
      </w:r>
      <w:r w:rsidR="00AB3B1C">
        <w:rPr>
          <w:sz w:val="28"/>
          <w:szCs w:val="28"/>
        </w:rPr>
        <w:t>346</w:t>
      </w:r>
      <w:r w:rsidRPr="00AB3B1C"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442C9D">
        <w:rPr>
          <w:b/>
          <w:sz w:val="28"/>
          <w:szCs w:val="28"/>
          <w:lang w:eastAsia="en-US"/>
        </w:rPr>
        <w:t xml:space="preserve">заступника начальника відділу по роботі з персоналом  </w:t>
      </w:r>
      <w:r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442C9D" w:rsidRPr="00442C9D" w:rsidRDefault="00442C9D" w:rsidP="00442C9D">
      <w:pPr>
        <w:contextualSpacing/>
        <w:jc w:val="center"/>
        <w:rPr>
          <w:b/>
          <w:sz w:val="28"/>
          <w:szCs w:val="28"/>
        </w:rPr>
      </w:pPr>
      <w:r w:rsidRPr="00442C9D">
        <w:rPr>
          <w:b/>
          <w:sz w:val="28"/>
          <w:szCs w:val="28"/>
        </w:rPr>
        <w:t>Загальні умови</w:t>
      </w:r>
    </w:p>
    <w:p w:rsidR="00442C9D" w:rsidRPr="00442C9D" w:rsidRDefault="00442C9D" w:rsidP="00442C9D">
      <w:pPr>
        <w:ind w:firstLine="708"/>
        <w:contextualSpacing/>
        <w:jc w:val="both"/>
        <w:rPr>
          <w:b/>
          <w:sz w:val="28"/>
          <w:szCs w:val="28"/>
        </w:rPr>
      </w:pPr>
      <w:r w:rsidRPr="00442C9D">
        <w:rPr>
          <w:b/>
          <w:sz w:val="28"/>
          <w:szCs w:val="28"/>
        </w:rPr>
        <w:t>1. Основні повноваження заступника начальника відділу по роботі з персоналом територіального управління Служби судової охорони у Вінницькій області :</w:t>
      </w:r>
    </w:p>
    <w:p w:rsidR="00442C9D" w:rsidRPr="00442C9D" w:rsidRDefault="00674223" w:rsidP="0044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42C9D" w:rsidRPr="00442C9D">
        <w:rPr>
          <w:sz w:val="28"/>
          <w:szCs w:val="28"/>
        </w:rPr>
        <w:t>організовує та забезпечує роботу з приймання на службу (роботу) співробітників (працівників), їх переведення, звільнення, надання відпусток особовому складу Управління відповідно до чинного законодавства та нормативних документів;</w:t>
      </w:r>
    </w:p>
    <w:p w:rsidR="00442C9D" w:rsidRPr="00442C9D" w:rsidRDefault="00674223" w:rsidP="0044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42C9D" w:rsidRPr="00442C9D">
        <w:rPr>
          <w:sz w:val="28"/>
          <w:szCs w:val="28"/>
        </w:rPr>
        <w:t>організовує роботу з особовими справами співробітників (працівників), зокрема їх формування та ведення, реєстрацію, облік та зберігання;</w:t>
      </w:r>
    </w:p>
    <w:p w:rsidR="00442C9D" w:rsidRPr="00442C9D" w:rsidRDefault="00674223" w:rsidP="0044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42C9D" w:rsidRPr="00442C9D">
        <w:rPr>
          <w:sz w:val="28"/>
          <w:szCs w:val="28"/>
        </w:rPr>
        <w:t>забезпечує дотримання співробітниками (працівниками) вимог нормативних актів з питань проходження служби, трудового законодавства;</w:t>
      </w:r>
    </w:p>
    <w:p w:rsidR="00442C9D" w:rsidRPr="00442C9D" w:rsidRDefault="00674223" w:rsidP="0044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42C9D" w:rsidRPr="00442C9D">
        <w:rPr>
          <w:sz w:val="28"/>
          <w:szCs w:val="28"/>
        </w:rPr>
        <w:t>бере участь у розробленні розпорядчих документів з питань проходження служби;</w:t>
      </w:r>
    </w:p>
    <w:p w:rsidR="00442C9D" w:rsidRPr="00442C9D" w:rsidRDefault="00674223" w:rsidP="0044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42C9D" w:rsidRPr="00442C9D">
        <w:rPr>
          <w:sz w:val="28"/>
          <w:szCs w:val="28"/>
        </w:rPr>
        <w:t>представляє Управління в порядку, визначеному керівництвом Управління, у відносинах з іншими органами державної влади, органами місцевого самоврядування, іншими установами та організаціями;</w:t>
      </w:r>
    </w:p>
    <w:p w:rsidR="00442C9D" w:rsidRPr="00442C9D" w:rsidRDefault="00442C9D" w:rsidP="00442C9D">
      <w:pPr>
        <w:ind w:firstLine="709"/>
        <w:jc w:val="both"/>
        <w:rPr>
          <w:sz w:val="28"/>
          <w:szCs w:val="28"/>
        </w:rPr>
      </w:pPr>
      <w:r w:rsidRPr="00442C9D">
        <w:rPr>
          <w:sz w:val="28"/>
          <w:szCs w:val="28"/>
        </w:rPr>
        <w:t>6</w:t>
      </w:r>
      <w:r w:rsidR="00674223">
        <w:rPr>
          <w:sz w:val="28"/>
          <w:szCs w:val="28"/>
        </w:rPr>
        <w:t>) </w:t>
      </w:r>
      <w:r w:rsidRPr="00442C9D">
        <w:rPr>
          <w:sz w:val="28"/>
          <w:szCs w:val="28"/>
        </w:rPr>
        <w:t>вживає заходів із додержання трудової дисципліни, зокрема правил внутрішнього трудового розпорядку, розпорядку дня;</w:t>
      </w:r>
    </w:p>
    <w:p w:rsidR="00442C9D" w:rsidRDefault="00442C9D" w:rsidP="00442C9D">
      <w:pPr>
        <w:ind w:firstLine="709"/>
        <w:jc w:val="both"/>
        <w:rPr>
          <w:sz w:val="28"/>
          <w:szCs w:val="28"/>
        </w:rPr>
      </w:pPr>
      <w:r w:rsidRPr="00442C9D">
        <w:rPr>
          <w:sz w:val="28"/>
          <w:szCs w:val="28"/>
        </w:rPr>
        <w:t>7</w:t>
      </w:r>
      <w:r w:rsidR="00674223">
        <w:rPr>
          <w:sz w:val="28"/>
          <w:szCs w:val="28"/>
        </w:rPr>
        <w:t>) </w:t>
      </w:r>
      <w:r w:rsidRPr="00442C9D">
        <w:rPr>
          <w:sz w:val="28"/>
          <w:szCs w:val="28"/>
        </w:rPr>
        <w:t>за дорученням керівництва відділу та Управління виконує інші повноваження, які належать до компетенції Управління.</w:t>
      </w:r>
    </w:p>
    <w:p w:rsidR="009E69BF" w:rsidRDefault="009E69BF" w:rsidP="00442C9D">
      <w:pPr>
        <w:ind w:firstLine="709"/>
        <w:jc w:val="both"/>
        <w:rPr>
          <w:sz w:val="28"/>
          <w:szCs w:val="28"/>
        </w:rPr>
      </w:pPr>
    </w:p>
    <w:p w:rsidR="009E69BF" w:rsidRPr="009E69BF" w:rsidRDefault="009E69BF" w:rsidP="009E69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E69BF">
        <w:rPr>
          <w:b/>
          <w:sz w:val="28"/>
          <w:szCs w:val="28"/>
        </w:rPr>
        <w:t>Умови оплати праці:</w:t>
      </w:r>
    </w:p>
    <w:p w:rsidR="009E69BF" w:rsidRPr="009E69BF" w:rsidRDefault="009E69BF" w:rsidP="009E69BF">
      <w:pPr>
        <w:ind w:left="720"/>
        <w:rPr>
          <w:b/>
          <w:sz w:val="28"/>
          <w:szCs w:val="28"/>
        </w:rPr>
      </w:pPr>
    </w:p>
    <w:p w:rsidR="009E69BF" w:rsidRDefault="009E69BF" w:rsidP="009E69BF">
      <w:pPr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1) посадовий оклад – </w:t>
      </w:r>
      <w:r>
        <w:rPr>
          <w:sz w:val="28"/>
          <w:szCs w:val="28"/>
        </w:rPr>
        <w:t>7890</w:t>
      </w:r>
      <w:r w:rsidRPr="009E69BF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9E69BF" w:rsidRPr="009E69BF" w:rsidRDefault="009E69BF" w:rsidP="009E69BF">
      <w:pPr>
        <w:ind w:firstLine="851"/>
        <w:jc w:val="both"/>
        <w:rPr>
          <w:sz w:val="28"/>
          <w:szCs w:val="28"/>
        </w:rPr>
      </w:pP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 w:rsidRPr="009E69BF">
        <w:rPr>
          <w:sz w:val="28"/>
          <w:szCs w:val="28"/>
        </w:rPr>
        <w:lastRenderedPageBreak/>
        <w:t xml:space="preserve">постійний характер), премії та одноразових додаткових видів грошового забезпечення. </w:t>
      </w:r>
    </w:p>
    <w:p w:rsidR="009E69BF" w:rsidRDefault="009E69BF" w:rsidP="009E69BF">
      <w:pPr>
        <w:spacing w:line="249" w:lineRule="auto"/>
        <w:ind w:firstLine="851"/>
        <w:jc w:val="both"/>
        <w:rPr>
          <w:b/>
        </w:rPr>
      </w:pP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 безстроково.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2) копія паспорта громадянина України;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3) копія (копії) документа (документів) про освіту;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>4) заповнена особова картка, визначеного зразка;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>5) автобіографія;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>6) фотокартка розміром 30х40 мм;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8) копія трудової книжки (за наявності); </w:t>
      </w:r>
    </w:p>
    <w:p w:rsidR="009E69BF" w:rsidRPr="009E69BF" w:rsidRDefault="009E69BF" w:rsidP="009E69BF">
      <w:pPr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E69BF" w:rsidRPr="009E69BF" w:rsidRDefault="009E69BF" w:rsidP="009E69BF">
      <w:pPr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9E69BF" w:rsidRPr="009E69BF" w:rsidRDefault="009E69BF" w:rsidP="009E69BF">
      <w:pPr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E69BF" w:rsidRPr="009E69BF" w:rsidRDefault="009E69BF" w:rsidP="009E69BF">
      <w:pPr>
        <w:spacing w:line="249" w:lineRule="auto"/>
        <w:ind w:firstLine="773"/>
        <w:jc w:val="both"/>
        <w:rPr>
          <w:sz w:val="28"/>
          <w:szCs w:val="28"/>
        </w:rPr>
      </w:pPr>
    </w:p>
    <w:p w:rsidR="009E69BF" w:rsidRPr="009E69BF" w:rsidRDefault="009E69BF" w:rsidP="009E69BF">
      <w:pPr>
        <w:spacing w:line="249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AB3B1C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</w:t>
      </w:r>
      <w:r w:rsidR="00594268">
        <w:rPr>
          <w:sz w:val="28"/>
          <w:szCs w:val="28"/>
        </w:rPr>
        <w:t>5</w:t>
      </w:r>
      <w:r>
        <w:rPr>
          <w:sz w:val="28"/>
          <w:szCs w:val="28"/>
        </w:rPr>
        <w:t xml:space="preserve"> листопада </w:t>
      </w:r>
      <w:r w:rsidRPr="009E69BF">
        <w:rPr>
          <w:sz w:val="28"/>
          <w:szCs w:val="28"/>
        </w:rPr>
        <w:t>2020 року до 1</w:t>
      </w:r>
      <w:r w:rsidR="00594268">
        <w:rPr>
          <w:sz w:val="28"/>
          <w:szCs w:val="28"/>
        </w:rPr>
        <w:t>6</w:t>
      </w:r>
      <w:r w:rsidRPr="009E69BF">
        <w:rPr>
          <w:sz w:val="28"/>
          <w:szCs w:val="28"/>
        </w:rPr>
        <w:t>.00</w:t>
      </w:r>
      <w:r w:rsidR="00AB3B1C">
        <w:rPr>
          <w:sz w:val="28"/>
          <w:szCs w:val="28"/>
        </w:rPr>
        <w:t xml:space="preserve"> год.</w:t>
      </w:r>
      <w:r w:rsidRPr="009E69BF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 xml:space="preserve">                      16</w:t>
      </w:r>
      <w:r>
        <w:rPr>
          <w:sz w:val="28"/>
          <w:szCs w:val="28"/>
        </w:rPr>
        <w:t xml:space="preserve"> листопада </w:t>
      </w:r>
      <w:r w:rsidRPr="009E69BF">
        <w:rPr>
          <w:sz w:val="28"/>
          <w:szCs w:val="28"/>
        </w:rPr>
        <w:t xml:space="preserve">2020 року за адресою: м. Вінниця, вул. </w:t>
      </w:r>
      <w:r>
        <w:rPr>
          <w:sz w:val="28"/>
          <w:szCs w:val="28"/>
        </w:rPr>
        <w:t xml:space="preserve">Гонти, 39 </w:t>
      </w:r>
      <w:r w:rsidRPr="009E69BF">
        <w:rPr>
          <w:sz w:val="28"/>
          <w:szCs w:val="28"/>
        </w:rPr>
        <w:t>.</w:t>
      </w:r>
    </w:p>
    <w:p w:rsidR="009E69BF" w:rsidRDefault="009E69BF" w:rsidP="009E69BF">
      <w:pPr>
        <w:spacing w:line="249" w:lineRule="auto"/>
        <w:ind w:firstLine="851"/>
        <w:jc w:val="both"/>
      </w:pPr>
    </w:p>
    <w:p w:rsidR="009E69BF" w:rsidRPr="009E69BF" w:rsidRDefault="009E69BF" w:rsidP="009E69BF">
      <w:pPr>
        <w:spacing w:line="249" w:lineRule="auto"/>
        <w:ind w:firstLine="851"/>
        <w:jc w:val="both"/>
        <w:rPr>
          <w:sz w:val="28"/>
          <w:szCs w:val="28"/>
        </w:rPr>
      </w:pPr>
      <w:r w:rsidRPr="009E69BF">
        <w:rPr>
          <w:sz w:val="28"/>
          <w:szCs w:val="28"/>
        </w:rPr>
        <w:t>На</w:t>
      </w:r>
      <w:r>
        <w:rPr>
          <w:sz w:val="28"/>
          <w:szCs w:val="28"/>
        </w:rPr>
        <w:t xml:space="preserve"> заступника начальника відділу по роботі з персоналом </w:t>
      </w:r>
      <w:r w:rsidRPr="009E69BF">
        <w:rPr>
          <w:sz w:val="28"/>
          <w:szCs w:val="28"/>
        </w:rPr>
        <w:t xml:space="preserve">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9E69BF" w:rsidRPr="009E69BF" w:rsidRDefault="009E69BF" w:rsidP="009E69BF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 w:rsidRPr="009E69BF">
        <w:rPr>
          <w:b/>
          <w:sz w:val="28"/>
          <w:szCs w:val="28"/>
        </w:rPr>
        <w:lastRenderedPageBreak/>
        <w:t xml:space="preserve">5. Місце, дата та час початку проведення конкурсу: </w:t>
      </w:r>
    </w:p>
    <w:p w:rsidR="009E69BF" w:rsidRPr="009E69BF" w:rsidRDefault="009E69BF" w:rsidP="009E69BF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 w:rsidRPr="009E69BF">
        <w:rPr>
          <w:sz w:val="28"/>
          <w:szCs w:val="28"/>
          <w:lang w:val="ru-RU"/>
        </w:rPr>
        <w:t xml:space="preserve">м. </w:t>
      </w:r>
      <w:proofErr w:type="spellStart"/>
      <w:r w:rsidRPr="009E69BF">
        <w:rPr>
          <w:sz w:val="28"/>
          <w:szCs w:val="28"/>
          <w:lang w:val="ru-RU"/>
        </w:rPr>
        <w:t>Вінниця</w:t>
      </w:r>
      <w:proofErr w:type="spellEnd"/>
      <w:r w:rsidRPr="009E69BF">
        <w:rPr>
          <w:sz w:val="28"/>
          <w:szCs w:val="28"/>
          <w:lang w:val="ru-RU"/>
        </w:rPr>
        <w:t xml:space="preserve">, </w:t>
      </w:r>
      <w:proofErr w:type="spellStart"/>
      <w:r w:rsidRPr="009E69BF">
        <w:rPr>
          <w:sz w:val="28"/>
          <w:szCs w:val="28"/>
          <w:lang w:val="ru-RU"/>
        </w:rPr>
        <w:t>вул</w:t>
      </w:r>
      <w:proofErr w:type="spellEnd"/>
      <w:r w:rsidRPr="009E69BF">
        <w:rPr>
          <w:sz w:val="28"/>
          <w:szCs w:val="28"/>
          <w:lang w:val="ru-RU"/>
        </w:rPr>
        <w:t xml:space="preserve">. </w:t>
      </w:r>
      <w:proofErr w:type="spellStart"/>
      <w:r w:rsidRPr="009E69BF">
        <w:rPr>
          <w:sz w:val="28"/>
          <w:szCs w:val="28"/>
          <w:lang w:val="ru-RU"/>
        </w:rPr>
        <w:t>Гонти</w:t>
      </w:r>
      <w:proofErr w:type="spellEnd"/>
      <w:r w:rsidRPr="009E69BF">
        <w:rPr>
          <w:sz w:val="28"/>
          <w:szCs w:val="28"/>
          <w:lang w:val="ru-RU"/>
        </w:rPr>
        <w:t xml:space="preserve">, 39, </w:t>
      </w:r>
      <w:proofErr w:type="spellStart"/>
      <w:r w:rsidRPr="009E69BF">
        <w:rPr>
          <w:sz w:val="28"/>
          <w:szCs w:val="28"/>
          <w:lang w:val="ru-RU"/>
        </w:rPr>
        <w:t>територіальне</w:t>
      </w:r>
      <w:proofErr w:type="spellEnd"/>
      <w:r w:rsidRPr="009E69BF">
        <w:rPr>
          <w:sz w:val="28"/>
          <w:szCs w:val="28"/>
          <w:lang w:val="ru-RU"/>
        </w:rPr>
        <w:t xml:space="preserve"> </w:t>
      </w:r>
      <w:proofErr w:type="spellStart"/>
      <w:r w:rsidRPr="009E69BF">
        <w:rPr>
          <w:sz w:val="28"/>
          <w:szCs w:val="28"/>
          <w:lang w:val="ru-RU"/>
        </w:rPr>
        <w:t>управління</w:t>
      </w:r>
      <w:proofErr w:type="spellEnd"/>
      <w:r w:rsidRPr="009E69BF">
        <w:rPr>
          <w:sz w:val="28"/>
          <w:szCs w:val="28"/>
          <w:lang w:val="ru-RU"/>
        </w:rPr>
        <w:t xml:space="preserve"> Служби судової </w:t>
      </w:r>
      <w:proofErr w:type="spellStart"/>
      <w:r w:rsidRPr="009E69BF">
        <w:rPr>
          <w:sz w:val="28"/>
          <w:szCs w:val="28"/>
          <w:lang w:val="ru-RU"/>
        </w:rPr>
        <w:t>охорони</w:t>
      </w:r>
      <w:proofErr w:type="spellEnd"/>
      <w:r w:rsidRPr="009E69BF">
        <w:rPr>
          <w:sz w:val="28"/>
          <w:szCs w:val="28"/>
          <w:lang w:val="ru-RU"/>
        </w:rPr>
        <w:t xml:space="preserve"> у</w:t>
      </w:r>
      <w:proofErr w:type="gramStart"/>
      <w:r w:rsidRPr="009E69BF">
        <w:rPr>
          <w:sz w:val="28"/>
          <w:szCs w:val="28"/>
          <w:lang w:val="ru-RU"/>
        </w:rPr>
        <w:t xml:space="preserve"> </w:t>
      </w:r>
      <w:proofErr w:type="spellStart"/>
      <w:r w:rsidRPr="009E69BF">
        <w:rPr>
          <w:sz w:val="28"/>
          <w:szCs w:val="28"/>
          <w:lang w:val="ru-RU"/>
        </w:rPr>
        <w:t>В</w:t>
      </w:r>
      <w:proofErr w:type="gramEnd"/>
      <w:r w:rsidRPr="009E69BF">
        <w:rPr>
          <w:sz w:val="28"/>
          <w:szCs w:val="28"/>
          <w:lang w:val="ru-RU"/>
        </w:rPr>
        <w:t>інницькій</w:t>
      </w:r>
      <w:proofErr w:type="spellEnd"/>
      <w:r w:rsidRPr="009E69BF">
        <w:rPr>
          <w:sz w:val="28"/>
          <w:szCs w:val="28"/>
          <w:lang w:val="ru-RU"/>
        </w:rPr>
        <w:t xml:space="preserve"> </w:t>
      </w:r>
      <w:proofErr w:type="spellStart"/>
      <w:r w:rsidRPr="009E69BF">
        <w:rPr>
          <w:sz w:val="28"/>
          <w:szCs w:val="28"/>
          <w:lang w:val="ru-RU"/>
        </w:rPr>
        <w:t>області</w:t>
      </w:r>
      <w:proofErr w:type="spellEnd"/>
      <w:r w:rsidRPr="009E69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E69BF">
        <w:rPr>
          <w:sz w:val="28"/>
          <w:szCs w:val="28"/>
          <w:lang w:val="ru-RU"/>
        </w:rPr>
        <w:t xml:space="preserve">з </w:t>
      </w:r>
      <w:r>
        <w:rPr>
          <w:sz w:val="28"/>
          <w:szCs w:val="28"/>
          <w:lang w:val="ru-RU"/>
        </w:rPr>
        <w:t xml:space="preserve"> 09.00 </w:t>
      </w:r>
      <w:r w:rsidR="00AB3B1C">
        <w:rPr>
          <w:sz w:val="28"/>
          <w:szCs w:val="28"/>
          <w:lang w:val="ru-RU"/>
        </w:rPr>
        <w:t>год.</w:t>
      </w:r>
      <w:r>
        <w:rPr>
          <w:sz w:val="28"/>
          <w:szCs w:val="28"/>
          <w:lang w:val="ru-RU"/>
        </w:rPr>
        <w:t xml:space="preserve"> 1</w:t>
      </w:r>
      <w:r w:rsidR="0059426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листопада </w:t>
      </w:r>
      <w:r w:rsidRPr="009E69BF">
        <w:rPr>
          <w:sz w:val="28"/>
          <w:szCs w:val="28"/>
          <w:lang w:val="ru-RU"/>
        </w:rPr>
        <w:t xml:space="preserve"> 2020 року.</w:t>
      </w:r>
    </w:p>
    <w:p w:rsidR="009E69BF" w:rsidRDefault="009E69BF" w:rsidP="009E69BF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9E69BF" w:rsidRPr="009E69BF" w:rsidRDefault="009E69BF" w:rsidP="009E69BF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 w:rsidRPr="009E69BF">
        <w:rPr>
          <w:b/>
          <w:sz w:val="28"/>
          <w:szCs w:val="28"/>
        </w:rPr>
        <w:t xml:space="preserve">6. </w:t>
      </w:r>
      <w:proofErr w:type="spellStart"/>
      <w:r w:rsidRPr="009E69BF"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 w:rsidRPr="009E69BF"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 w:rsidRPr="009E69BF">
        <w:rPr>
          <w:b/>
          <w:snapToGrid w:val="0"/>
          <w:sz w:val="28"/>
          <w:szCs w:val="28"/>
          <w:lang w:val="ru-RU"/>
        </w:rPr>
        <w:t>телеф</w:t>
      </w:r>
      <w:r w:rsidRPr="009E69BF">
        <w:rPr>
          <w:b/>
          <w:snapToGrid w:val="0"/>
          <w:sz w:val="28"/>
          <w:szCs w:val="28"/>
        </w:rPr>
        <w:t>ону</w:t>
      </w:r>
      <w:proofErr w:type="spellEnd"/>
      <w:r w:rsidRPr="009E69BF"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 w:rsidRPr="009E69BF">
        <w:rPr>
          <w:b/>
          <w:snapToGrid w:val="0"/>
          <w:sz w:val="28"/>
          <w:szCs w:val="28"/>
          <w:lang w:val="ru-RU"/>
        </w:rPr>
        <w:t>відділу</w:t>
      </w:r>
      <w:proofErr w:type="spellEnd"/>
      <w:r w:rsidRPr="009E69BF"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 w:rsidRPr="009E69BF">
        <w:rPr>
          <w:b/>
          <w:snapToGrid w:val="0"/>
          <w:sz w:val="28"/>
          <w:szCs w:val="28"/>
          <w:lang w:val="ru-RU"/>
        </w:rPr>
        <w:t>роботі</w:t>
      </w:r>
      <w:proofErr w:type="spellEnd"/>
      <w:r w:rsidRPr="009E69BF">
        <w:rPr>
          <w:b/>
          <w:snapToGrid w:val="0"/>
          <w:sz w:val="28"/>
          <w:szCs w:val="28"/>
          <w:lang w:val="ru-RU"/>
        </w:rPr>
        <w:t xml:space="preserve"> з персоналом </w:t>
      </w:r>
      <w:r w:rsidRPr="009E69BF"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9E69BF" w:rsidRPr="009E69BF" w:rsidRDefault="009E69BF" w:rsidP="009E69BF">
      <w:pPr>
        <w:ind w:firstLine="709"/>
        <w:jc w:val="both"/>
        <w:rPr>
          <w:sz w:val="28"/>
          <w:szCs w:val="28"/>
        </w:rPr>
      </w:pPr>
      <w:r w:rsidRPr="009E69BF">
        <w:rPr>
          <w:sz w:val="28"/>
          <w:szCs w:val="28"/>
        </w:rPr>
        <w:t xml:space="preserve">тел. 096-015-37-37; </w:t>
      </w:r>
      <w:proofErr w:type="spellStart"/>
      <w:r w:rsidRPr="009E69BF">
        <w:rPr>
          <w:sz w:val="28"/>
          <w:szCs w:val="28"/>
          <w:lang w:val="en-US"/>
        </w:rPr>
        <w:t>kadry</w:t>
      </w:r>
      <w:proofErr w:type="spellEnd"/>
      <w:r w:rsidRPr="009E69BF">
        <w:rPr>
          <w:sz w:val="28"/>
          <w:szCs w:val="28"/>
          <w:lang w:val="ru-RU"/>
        </w:rPr>
        <w:t>.</w:t>
      </w:r>
      <w:proofErr w:type="spellStart"/>
      <w:r w:rsidRPr="009E69BF">
        <w:rPr>
          <w:sz w:val="28"/>
          <w:szCs w:val="28"/>
          <w:lang w:val="en-US"/>
        </w:rPr>
        <w:t>vn</w:t>
      </w:r>
      <w:proofErr w:type="spellEnd"/>
      <w:r w:rsidRPr="009E69BF">
        <w:rPr>
          <w:sz w:val="28"/>
          <w:szCs w:val="28"/>
          <w:lang w:val="ru-RU"/>
        </w:rPr>
        <w:t>@</w:t>
      </w:r>
      <w:proofErr w:type="spellStart"/>
      <w:r w:rsidRPr="009E69BF">
        <w:rPr>
          <w:sz w:val="28"/>
          <w:szCs w:val="28"/>
          <w:lang w:val="en-US"/>
        </w:rPr>
        <w:t>sso</w:t>
      </w:r>
      <w:proofErr w:type="spellEnd"/>
      <w:r w:rsidRPr="009E69BF">
        <w:rPr>
          <w:sz w:val="28"/>
          <w:szCs w:val="28"/>
          <w:lang w:val="ru-RU"/>
        </w:rPr>
        <w:t>.</w:t>
      </w:r>
      <w:r w:rsidRPr="009E69BF">
        <w:rPr>
          <w:sz w:val="28"/>
          <w:szCs w:val="28"/>
          <w:lang w:val="en-US"/>
        </w:rPr>
        <w:t>court</w:t>
      </w:r>
      <w:r w:rsidRPr="009E69BF">
        <w:rPr>
          <w:sz w:val="28"/>
          <w:szCs w:val="28"/>
          <w:lang w:val="ru-RU"/>
        </w:rPr>
        <w:t>.</w:t>
      </w:r>
      <w:proofErr w:type="spellStart"/>
      <w:r w:rsidRPr="009E69BF">
        <w:rPr>
          <w:sz w:val="28"/>
          <w:szCs w:val="28"/>
          <w:lang w:val="en-US"/>
        </w:rPr>
        <w:t>gov</w:t>
      </w:r>
      <w:proofErr w:type="spellEnd"/>
      <w:r w:rsidRPr="009E69BF">
        <w:rPr>
          <w:sz w:val="28"/>
          <w:szCs w:val="28"/>
          <w:lang w:val="ru-RU"/>
        </w:rPr>
        <w:t>.</w:t>
      </w:r>
      <w:proofErr w:type="spellStart"/>
      <w:r w:rsidRPr="009E69BF"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84779D" w:rsidRPr="00F538F2" w:rsidRDefault="00442C9D" w:rsidP="00AB3B1C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442C9D">
              <w:rPr>
                <w:sz w:val="28"/>
                <w:szCs w:val="28"/>
              </w:rPr>
              <w:t>вища освіта за однією з галузей знань «Право», «Воєнні науки, національна безпека, безпека державного кордону», «Соціальні та поведінкові науки», «Соціальна робота», «Цивільна безпека», «Публічне управління та адміністрування», «Управління та адміністрування» (за спеціальністю: менеджмент), «Освіта», ступінь вищої освіти – магістр*</w:t>
            </w:r>
            <w:r>
              <w:rPr>
                <w:sz w:val="28"/>
                <w:szCs w:val="28"/>
              </w:rPr>
              <w:t>.</w:t>
            </w:r>
          </w:p>
        </w:tc>
      </w:tr>
      <w:tr w:rsidR="0084779D" w:rsidRPr="00F538F2" w:rsidTr="00442C9D">
        <w:trPr>
          <w:trHeight w:val="2337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442C9D" w:rsidRPr="00442C9D" w:rsidRDefault="00442C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442C9D">
              <w:rPr>
                <w:sz w:val="28"/>
                <w:szCs w:val="28"/>
              </w:rPr>
              <w:t xml:space="preserve">у державних органах влади, органах системи правосуддя або досвід проходження служби у правоохоронних органах чи військових формуваннях не менше ніж 5 років; </w:t>
            </w:r>
          </w:p>
          <w:p w:rsidR="0084779D" w:rsidRPr="00F538F2" w:rsidRDefault="00442C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442C9D">
              <w:rPr>
                <w:sz w:val="28"/>
                <w:szCs w:val="28"/>
              </w:rPr>
              <w:t>на посадах, пов’язаних із роботою з персоналом (кадровою роботою), – не менше ніж 2 роки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9E69BF" w:rsidRDefault="009E69BF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принциповість, рішучість і вимогливість під </w:t>
            </w:r>
            <w:r w:rsidRPr="00F538F2">
              <w:rPr>
                <w:sz w:val="28"/>
                <w:szCs w:val="28"/>
              </w:rPr>
              <w:lastRenderedPageBreak/>
              <w:t>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F440C9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6"/>
    <w:rsid w:val="00383764"/>
    <w:rsid w:val="00442C9D"/>
    <w:rsid w:val="004A5F91"/>
    <w:rsid w:val="004B657A"/>
    <w:rsid w:val="00594268"/>
    <w:rsid w:val="00674223"/>
    <w:rsid w:val="00675BE5"/>
    <w:rsid w:val="00761111"/>
    <w:rsid w:val="00784486"/>
    <w:rsid w:val="0084779D"/>
    <w:rsid w:val="00900E88"/>
    <w:rsid w:val="00932672"/>
    <w:rsid w:val="0099360E"/>
    <w:rsid w:val="009E69BF"/>
    <w:rsid w:val="00AB3B1C"/>
    <w:rsid w:val="00C82E1F"/>
    <w:rsid w:val="00CB2716"/>
    <w:rsid w:val="00F17D65"/>
    <w:rsid w:val="00F440C9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2020-11-02T12:32:00Z</cp:lastPrinted>
  <dcterms:created xsi:type="dcterms:W3CDTF">2020-11-04T14:08:00Z</dcterms:created>
  <dcterms:modified xsi:type="dcterms:W3CDTF">2020-11-04T14:08:00Z</dcterms:modified>
</cp:coreProperties>
</file>